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5D" w:rsidRDefault="0086625D" w:rsidP="00E447B7">
      <w:pPr>
        <w:rPr>
          <w:b/>
          <w:bCs/>
        </w:rPr>
      </w:pPr>
      <w:r>
        <w:rPr>
          <w:b/>
          <w:bCs/>
        </w:rPr>
        <w:t>Minutes of TBI Admin (trustees) meeting 18 July 2024,  held online</w:t>
      </w:r>
    </w:p>
    <w:p w:rsidR="0086625D" w:rsidRDefault="0086625D" w:rsidP="00E447B7">
      <w:pPr>
        <w:rPr>
          <w:b/>
          <w:bCs/>
        </w:rPr>
      </w:pPr>
    </w:p>
    <w:p w:rsidR="0086625D" w:rsidRDefault="0086625D" w:rsidP="00E447B7">
      <w:pPr>
        <w:rPr>
          <w:b/>
          <w:bCs/>
        </w:rPr>
      </w:pPr>
      <w:r>
        <w:rPr>
          <w:b/>
          <w:bCs/>
        </w:rPr>
        <w:t>Present</w:t>
      </w:r>
      <w:r>
        <w:rPr>
          <w:b/>
          <w:bCs/>
        </w:rPr>
        <w:tab/>
        <w:t xml:space="preserve">Anne Thomas (acting convenor), Julie Gibson, Peter Moffatt, Julian Paren, Martin </w:t>
      </w:r>
      <w:r>
        <w:rPr>
          <w:b/>
          <w:bCs/>
        </w:rPr>
        <w:tab/>
      </w:r>
      <w:r>
        <w:rPr>
          <w:b/>
          <w:bCs/>
        </w:rPr>
        <w:tab/>
      </w:r>
      <w:r>
        <w:rPr>
          <w:b/>
          <w:bCs/>
        </w:rPr>
        <w:tab/>
        <w:t>Sherring:  Laura Donnelly (HCWP)</w:t>
      </w:r>
    </w:p>
    <w:p w:rsidR="0086625D" w:rsidRDefault="0086625D" w:rsidP="00E447B7">
      <w:pPr>
        <w:rPr>
          <w:b/>
          <w:bCs/>
        </w:rPr>
      </w:pPr>
    </w:p>
    <w:p w:rsidR="0086625D" w:rsidRDefault="0086625D" w:rsidP="00E447B7">
      <w:pPr>
        <w:rPr>
          <w:b/>
          <w:bCs/>
        </w:rPr>
      </w:pPr>
      <w:r>
        <w:rPr>
          <w:b/>
          <w:bCs/>
        </w:rPr>
        <w:t>Apologies</w:t>
      </w:r>
      <w:r>
        <w:rPr>
          <w:b/>
          <w:bCs/>
        </w:rPr>
        <w:tab/>
        <w:t>Rose Grant, Dan Banks (prospective new trustee who had been invited)</w:t>
      </w:r>
    </w:p>
    <w:p w:rsidR="0086625D" w:rsidRDefault="0086625D" w:rsidP="00E447B7"/>
    <w:p w:rsidR="0086625D" w:rsidRDefault="0086625D" w:rsidP="00E447B7"/>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86625D" w:rsidTr="00E447B7">
        <w:trPr>
          <w:trHeight w:val="291"/>
        </w:trPr>
        <w:tc>
          <w:tcPr>
            <w:tcW w:w="2235" w:type="dxa"/>
          </w:tcPr>
          <w:p w:rsidR="0086625D" w:rsidRDefault="0086625D" w:rsidP="00E447B7">
            <w:pPr>
              <w:jc w:val="center"/>
              <w:rPr>
                <w:rFonts w:cs="Arial"/>
                <w:b/>
              </w:rPr>
            </w:pPr>
            <w:r>
              <w:rPr>
                <w:rFonts w:cs="Arial"/>
                <w:b/>
              </w:rPr>
              <w:t>Item</w:t>
            </w:r>
          </w:p>
        </w:tc>
        <w:tc>
          <w:tcPr>
            <w:tcW w:w="6662" w:type="dxa"/>
          </w:tcPr>
          <w:p w:rsidR="0086625D" w:rsidRDefault="0086625D" w:rsidP="00E447B7">
            <w:pPr>
              <w:jc w:val="center"/>
              <w:rPr>
                <w:rFonts w:cs="Arial"/>
                <w:b/>
              </w:rPr>
            </w:pPr>
            <w:r>
              <w:rPr>
                <w:rFonts w:cs="Arial"/>
                <w:b/>
              </w:rPr>
              <w:t>Discussion</w:t>
            </w:r>
          </w:p>
        </w:tc>
        <w:tc>
          <w:tcPr>
            <w:tcW w:w="1651" w:type="dxa"/>
          </w:tcPr>
          <w:p w:rsidR="0086625D" w:rsidRDefault="0086625D" w:rsidP="00E447B7">
            <w:pPr>
              <w:jc w:val="center"/>
              <w:rPr>
                <w:rFonts w:cs="Arial"/>
                <w:b/>
              </w:rPr>
            </w:pPr>
            <w:r>
              <w:rPr>
                <w:rFonts w:cs="Arial"/>
                <w:b/>
              </w:rPr>
              <w:t>Action</w:t>
            </w:r>
          </w:p>
        </w:tc>
      </w:tr>
      <w:tr w:rsidR="0086625D" w:rsidTr="00E447B7">
        <w:tc>
          <w:tcPr>
            <w:tcW w:w="2235" w:type="dxa"/>
          </w:tcPr>
          <w:p w:rsidR="0086625D" w:rsidRDefault="0086625D" w:rsidP="00E447B7">
            <w:pPr>
              <w:rPr>
                <w:rFonts w:cs="Arial"/>
                <w:b/>
              </w:rPr>
            </w:pPr>
            <w:r>
              <w:rPr>
                <w:rFonts w:cs="Arial"/>
                <w:b/>
              </w:rPr>
              <w:t>Minutes of meeting</w:t>
            </w:r>
          </w:p>
          <w:p w:rsidR="0086625D" w:rsidRDefault="0086625D" w:rsidP="00E447B7">
            <w:pPr>
              <w:rPr>
                <w:rFonts w:cs="Arial"/>
                <w:b/>
              </w:rPr>
            </w:pPr>
            <w:r>
              <w:rPr>
                <w:rFonts w:cs="Arial"/>
                <w:b/>
              </w:rPr>
              <w:t>29 May 2024</w:t>
            </w:r>
          </w:p>
        </w:tc>
        <w:tc>
          <w:tcPr>
            <w:tcW w:w="6662" w:type="dxa"/>
          </w:tcPr>
          <w:p w:rsidR="0086625D" w:rsidRDefault="0086625D" w:rsidP="00E447B7">
            <w:pPr>
              <w:rPr>
                <w:rFonts w:cs="Arial"/>
              </w:rPr>
            </w:pPr>
            <w:r>
              <w:rPr>
                <w:rFonts w:cs="Arial"/>
              </w:rPr>
              <w:t>Approved</w:t>
            </w:r>
          </w:p>
        </w:tc>
        <w:tc>
          <w:tcPr>
            <w:tcW w:w="1651" w:type="dxa"/>
          </w:tcPr>
          <w:p w:rsidR="0086625D" w:rsidRDefault="0086625D" w:rsidP="00E447B7">
            <w:pPr>
              <w:jc w:val="center"/>
              <w:rPr>
                <w:rFonts w:cs="Arial"/>
                <w:b/>
              </w:rPr>
            </w:pPr>
          </w:p>
        </w:tc>
      </w:tr>
      <w:tr w:rsidR="0086625D" w:rsidTr="00AD23A9">
        <w:trPr>
          <w:trHeight w:val="288"/>
        </w:trPr>
        <w:tc>
          <w:tcPr>
            <w:tcW w:w="2235" w:type="dxa"/>
          </w:tcPr>
          <w:p w:rsidR="0086625D" w:rsidRDefault="0086625D" w:rsidP="00E447B7">
            <w:pPr>
              <w:rPr>
                <w:rFonts w:cs="Arial"/>
                <w:b/>
              </w:rPr>
            </w:pPr>
            <w:r>
              <w:rPr>
                <w:rFonts w:cs="Arial"/>
                <w:b/>
              </w:rPr>
              <w:t>Matters arising</w:t>
            </w:r>
          </w:p>
        </w:tc>
        <w:tc>
          <w:tcPr>
            <w:tcW w:w="6662" w:type="dxa"/>
          </w:tcPr>
          <w:p w:rsidR="0086625D" w:rsidRDefault="0086625D" w:rsidP="00E447B7">
            <w:pPr>
              <w:autoSpaceDE w:val="0"/>
              <w:autoSpaceDN w:val="0"/>
              <w:adjustRightInd w:val="0"/>
              <w:rPr>
                <w:rFonts w:cs="Arial"/>
              </w:rPr>
            </w:pPr>
            <w:r>
              <w:rPr>
                <w:rFonts w:cs="Arial"/>
              </w:rPr>
              <w:t>Website- see below</w:t>
            </w:r>
          </w:p>
        </w:tc>
        <w:tc>
          <w:tcPr>
            <w:tcW w:w="1651" w:type="dxa"/>
          </w:tcPr>
          <w:p w:rsidR="0086625D" w:rsidRDefault="0086625D" w:rsidP="00E447B7">
            <w:pPr>
              <w:rPr>
                <w:rFonts w:cs="Arial"/>
                <w:b/>
              </w:rPr>
            </w:pPr>
          </w:p>
        </w:tc>
      </w:tr>
      <w:tr w:rsidR="0086625D" w:rsidTr="00E447B7">
        <w:trPr>
          <w:trHeight w:val="437"/>
        </w:trPr>
        <w:tc>
          <w:tcPr>
            <w:tcW w:w="2235" w:type="dxa"/>
          </w:tcPr>
          <w:p w:rsidR="0086625D" w:rsidRDefault="0086625D" w:rsidP="00E447B7">
            <w:pPr>
              <w:rPr>
                <w:rFonts w:cs="Arial"/>
                <w:b/>
              </w:rPr>
            </w:pPr>
            <w:r>
              <w:rPr>
                <w:rFonts w:cs="Arial"/>
                <w:b/>
              </w:rPr>
              <w:t>4. BI Library of Things</w:t>
            </w:r>
          </w:p>
        </w:tc>
        <w:tc>
          <w:tcPr>
            <w:tcW w:w="6662" w:type="dxa"/>
          </w:tcPr>
          <w:p w:rsidR="0086625D" w:rsidRDefault="0086625D" w:rsidP="000C04DC">
            <w:pPr>
              <w:pStyle w:val="Normal1"/>
            </w:pPr>
            <w:r>
              <w:t xml:space="preserve">Laura spoke to a paper 'Library of things - summary', which had been circulated only shortly before the meeting.  She reported on a meeting held on 3 July attended </w:t>
            </w:r>
            <w:r w:rsidRPr="000C04DC">
              <w:t>by Penny Edwards, Culbokie Community Trust, David Brims, Black Isle Mens Shed, and Amanda, Black Isle resident</w:t>
            </w:r>
            <w:r>
              <w:t xml:space="preserve">, to discuss how a 'library of things' sharing project might be set up on the Black Isle.  US-based software 'My Turn' had been identified as a likely platform for the project, and information about structure and costs obtained; it appeared that a </w:t>
            </w:r>
            <w:r w:rsidRPr="000C04DC">
              <w:t>MyTurn Base Subscription with 1 location would cost £300 per year, and additional locations £200</w:t>
            </w:r>
            <w:r>
              <w:t>.  Laura would query a one-time set-up assistance cost of £250 with Gene from MyTurn.</w:t>
            </w:r>
          </w:p>
          <w:p w:rsidR="0086625D" w:rsidRDefault="0086625D" w:rsidP="000C04DC">
            <w:pPr>
              <w:pStyle w:val="Normal1"/>
            </w:pPr>
          </w:p>
          <w:p w:rsidR="0086625D" w:rsidRDefault="0086625D" w:rsidP="00E447B7">
            <w:pPr>
              <w:rPr>
                <w:rFonts w:cs="Arial"/>
              </w:rPr>
            </w:pPr>
            <w:r>
              <w:rPr>
                <w:rFonts w:cs="Arial"/>
              </w:rPr>
              <w:t xml:space="preserve">Clachworks in Inverness was using the system for its tool library. Black Isle Men's Shed was interested in this aspect, and it was possible that a Black Isle library of things might be set up in association with Clachworks.  </w:t>
            </w:r>
            <w:r w:rsidRPr="00D61F0D">
              <w:rPr>
                <w:rFonts w:cs="Arial"/>
              </w:rPr>
              <w:t xml:space="preserve">Laura would arrange a meeting with John Grocott, Volunteer Coordinator at Clachworks to explore this. </w:t>
            </w:r>
            <w:r>
              <w:rPr>
                <w:rFonts w:cs="Arial"/>
              </w:rPr>
              <w:t xml:space="preserve"> It was felt that more information was required about structure and charging for a scheme of a main base and additional local areas, and likely requirements for storage space and local organisers.</w:t>
            </w:r>
          </w:p>
          <w:p w:rsidR="0086625D" w:rsidRDefault="0086625D" w:rsidP="00E447B7">
            <w:pPr>
              <w:rPr>
                <w:rFonts w:cs="Arial"/>
              </w:rPr>
            </w:pPr>
          </w:p>
          <w:p w:rsidR="0086625D" w:rsidRDefault="0086625D" w:rsidP="00E447B7">
            <w:pPr>
              <w:rPr>
                <w:rFonts w:cs="Arial"/>
              </w:rPr>
            </w:pPr>
            <w:r>
              <w:rPr>
                <w:rFonts w:cs="Arial"/>
              </w:rPr>
              <w:t>It was also proposed  that Black Isle Bicycles use MyTurn for cycle hire, in conjunction with the library of things.  MyTurn setup charges for two bases for BIB and additional areas based on Cromarty Development Trust, BIMS and possibly North Kessock were estimated at £1100, with additional costs of between £650 and £825 for setup support from MyTurn or Clachworks.</w:t>
            </w:r>
          </w:p>
          <w:p w:rsidR="0086625D" w:rsidRDefault="0086625D" w:rsidP="00E447B7">
            <w:pPr>
              <w:rPr>
                <w:rFonts w:cs="Arial"/>
              </w:rPr>
            </w:pPr>
          </w:p>
          <w:p w:rsidR="0086625D" w:rsidRDefault="0086625D" w:rsidP="00E447B7">
            <w:pPr>
              <w:rPr>
                <w:rFonts w:cs="Arial"/>
              </w:rPr>
            </w:pPr>
            <w:r>
              <w:rPr>
                <w:rFonts w:cs="Arial"/>
              </w:rPr>
              <w:t>It was felt that trustees had not had sufficient time to assess the information provided, and that more information was probably required before a decision to proceed could be made.  It was agreed that a special trustees meeting would be held on 5 August at 4.00 at Anne's house to discuss the interconnected issues of the library of things, MyTurn and  Black Isle Bicycles.</w:t>
            </w:r>
          </w:p>
        </w:tc>
        <w:tc>
          <w:tcPr>
            <w:tcW w:w="1651" w:type="dxa"/>
          </w:tcPr>
          <w:p w:rsidR="0086625D" w:rsidRDefault="0086625D" w:rsidP="00E447B7">
            <w:pPr>
              <w:rPr>
                <w:rFonts w:cs="Arial"/>
                <w:b/>
              </w:rPr>
            </w:pPr>
          </w:p>
        </w:tc>
      </w:tr>
      <w:tr w:rsidR="0086625D" w:rsidTr="00E447B7">
        <w:trPr>
          <w:trHeight w:val="437"/>
        </w:trPr>
        <w:tc>
          <w:tcPr>
            <w:tcW w:w="2235" w:type="dxa"/>
          </w:tcPr>
          <w:p w:rsidR="0086625D" w:rsidRDefault="0086625D" w:rsidP="00E447B7">
            <w:pPr>
              <w:rPr>
                <w:rFonts w:cs="Arial"/>
                <w:b/>
              </w:rPr>
            </w:pPr>
            <w:r>
              <w:rPr>
                <w:rFonts w:cs="Arial"/>
                <w:b/>
              </w:rPr>
              <w:t>5. Black Isle Bikes sheds proposal</w:t>
            </w:r>
          </w:p>
        </w:tc>
        <w:tc>
          <w:tcPr>
            <w:tcW w:w="6662" w:type="dxa"/>
          </w:tcPr>
          <w:p w:rsidR="0086625D" w:rsidRDefault="0086625D" w:rsidP="00E447B7">
            <w:pPr>
              <w:rPr>
                <w:rFonts w:cs="Arial"/>
              </w:rPr>
            </w:pPr>
            <w:r>
              <w:rPr>
                <w:rFonts w:cs="Arial"/>
              </w:rPr>
              <w:t>Anne spoke to her paper proposing 1) that Ewan Henderson continue to undertake maintenance and initial check of all bikes as agreed at the previous meeting - 2) purchase and installation of a shed at Hillockhead to store the hire bikes formerly rented from Black Isle Yurts - 3) similar but larger shed at BI Leisure Centre for new hire venture to be run by Manager Ian Goode.  Total cost including bike stands and accessories was estimated at £5395.  Funding options were being explored.</w:t>
            </w:r>
          </w:p>
        </w:tc>
        <w:tc>
          <w:tcPr>
            <w:tcW w:w="1651" w:type="dxa"/>
          </w:tcPr>
          <w:p w:rsidR="0086625D" w:rsidRDefault="0086625D" w:rsidP="00E447B7">
            <w:pPr>
              <w:rPr>
                <w:rFonts w:cs="Arial"/>
                <w:b/>
              </w:rPr>
            </w:pPr>
            <w:r>
              <w:rPr>
                <w:rFonts w:cs="Arial"/>
                <w:b/>
              </w:rPr>
              <w:t>Anne to put both the current paper and previous BIB papers together and answer queries identified in before meeting</w:t>
            </w:r>
          </w:p>
        </w:tc>
      </w:tr>
    </w:tbl>
    <w:p w:rsidR="0086625D" w:rsidRDefault="0086625D">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86625D" w:rsidTr="3864F94B">
        <w:trPr>
          <w:trHeight w:val="50"/>
        </w:trPr>
        <w:tc>
          <w:tcPr>
            <w:tcW w:w="2235" w:type="dxa"/>
          </w:tcPr>
          <w:p w:rsidR="0086625D" w:rsidRDefault="0086625D" w:rsidP="00E447B7">
            <w:pPr>
              <w:rPr>
                <w:rFonts w:cs="Arial"/>
                <w:b/>
              </w:rPr>
            </w:pPr>
            <w:r>
              <w:rPr>
                <w:rFonts w:cs="Arial"/>
                <w:b/>
              </w:rPr>
              <w:t>3. Progress on finding new trustees</w:t>
            </w:r>
          </w:p>
        </w:tc>
        <w:tc>
          <w:tcPr>
            <w:tcW w:w="6662" w:type="dxa"/>
          </w:tcPr>
          <w:p w:rsidR="0086625D" w:rsidRDefault="0086625D" w:rsidP="00E447B7">
            <w:pPr>
              <w:rPr>
                <w:rFonts w:cs="Arial"/>
              </w:rPr>
            </w:pPr>
            <w:r>
              <w:rPr>
                <w:rFonts w:cs="Arial"/>
              </w:rPr>
              <w:t>Approaches made to several people who it was thought might respond to a direct invitation to become a trustee were reported, with some negative and some cautiously interested responses. Some others had yet to be contacted.  It was agreed that those expressing interest should be invited to join the next Trustees meeting to see how we worked and discuss what was involved.</w:t>
            </w:r>
          </w:p>
        </w:tc>
        <w:tc>
          <w:tcPr>
            <w:tcW w:w="1651" w:type="dxa"/>
          </w:tcPr>
          <w:p w:rsidR="0086625D" w:rsidRDefault="0086625D" w:rsidP="00E447B7">
            <w:pPr>
              <w:rPr>
                <w:rFonts w:cs="Arial"/>
                <w:b/>
              </w:rPr>
            </w:pPr>
          </w:p>
        </w:tc>
      </w:tr>
      <w:tr w:rsidR="0086625D" w:rsidTr="3864F94B">
        <w:trPr>
          <w:trHeight w:val="288"/>
        </w:trPr>
        <w:tc>
          <w:tcPr>
            <w:tcW w:w="2235" w:type="dxa"/>
          </w:tcPr>
          <w:p w:rsidR="0086625D" w:rsidRDefault="0086625D" w:rsidP="00E447B7">
            <w:pPr>
              <w:rPr>
                <w:rFonts w:cs="Arial"/>
                <w:b/>
              </w:rPr>
            </w:pPr>
            <w:r>
              <w:rPr>
                <w:rFonts w:cs="Arial"/>
                <w:b/>
              </w:rPr>
              <w:t>6. HCWP</w:t>
            </w:r>
          </w:p>
        </w:tc>
        <w:tc>
          <w:tcPr>
            <w:tcW w:w="6662" w:type="dxa"/>
          </w:tcPr>
          <w:p w:rsidR="0086625D" w:rsidRDefault="0086625D" w:rsidP="00E447B7">
            <w:pPr>
              <w:rPr>
                <w:rFonts w:cs="Arial"/>
              </w:rPr>
            </w:pPr>
            <w:r>
              <w:rPr>
                <w:rFonts w:cs="Arial"/>
              </w:rPr>
              <w:t>Deferred until later in the meeting.</w:t>
            </w:r>
          </w:p>
        </w:tc>
        <w:tc>
          <w:tcPr>
            <w:tcW w:w="1651" w:type="dxa"/>
          </w:tcPr>
          <w:p w:rsidR="0086625D" w:rsidRDefault="0086625D" w:rsidP="00E447B7">
            <w:pPr>
              <w:rPr>
                <w:rFonts w:cs="Arial"/>
                <w:b/>
              </w:rPr>
            </w:pPr>
          </w:p>
        </w:tc>
      </w:tr>
      <w:tr w:rsidR="0086625D" w:rsidTr="00AD23A9">
        <w:trPr>
          <w:trHeight w:val="576"/>
        </w:trPr>
        <w:tc>
          <w:tcPr>
            <w:tcW w:w="2235" w:type="dxa"/>
          </w:tcPr>
          <w:p w:rsidR="0086625D" w:rsidRDefault="0086625D" w:rsidP="00E447B7">
            <w:pPr>
              <w:rPr>
                <w:rFonts w:cs="Arial"/>
                <w:b/>
              </w:rPr>
            </w:pPr>
            <w:r>
              <w:rPr>
                <w:rFonts w:cs="Arial"/>
                <w:b/>
              </w:rPr>
              <w:t>7. Recruitment for repair café post</w:t>
            </w:r>
          </w:p>
        </w:tc>
        <w:tc>
          <w:tcPr>
            <w:tcW w:w="6662" w:type="dxa"/>
          </w:tcPr>
          <w:p w:rsidR="0086625D" w:rsidRDefault="0086625D" w:rsidP="00E447B7">
            <w:pPr>
              <w:autoSpaceDE w:val="0"/>
              <w:autoSpaceDN w:val="0"/>
              <w:adjustRightInd w:val="0"/>
              <w:rPr>
                <w:rFonts w:cs="Arial"/>
              </w:rPr>
            </w:pPr>
            <w:r>
              <w:rPr>
                <w:rFonts w:cs="Arial"/>
              </w:rPr>
              <w:t>In progress.  Advertised closing 29 July.</w:t>
            </w:r>
          </w:p>
        </w:tc>
        <w:tc>
          <w:tcPr>
            <w:tcW w:w="1651" w:type="dxa"/>
          </w:tcPr>
          <w:p w:rsidR="0086625D" w:rsidRDefault="0086625D" w:rsidP="00E447B7">
            <w:pPr>
              <w:rPr>
                <w:rFonts w:cs="Arial"/>
                <w:b/>
              </w:rPr>
            </w:pPr>
          </w:p>
        </w:tc>
      </w:tr>
      <w:tr w:rsidR="0086625D" w:rsidTr="3864F94B">
        <w:trPr>
          <w:trHeight w:val="735"/>
        </w:trPr>
        <w:tc>
          <w:tcPr>
            <w:tcW w:w="2235" w:type="dxa"/>
          </w:tcPr>
          <w:p w:rsidR="0086625D" w:rsidRDefault="0086625D" w:rsidP="00E447B7">
            <w:pPr>
              <w:rPr>
                <w:rFonts w:cs="Arial"/>
                <w:b/>
              </w:rPr>
            </w:pPr>
            <w:r>
              <w:rPr>
                <w:rFonts w:cs="Arial"/>
                <w:b/>
              </w:rPr>
              <w:t>8. Markets</w:t>
            </w:r>
          </w:p>
        </w:tc>
        <w:tc>
          <w:tcPr>
            <w:tcW w:w="6662" w:type="dxa"/>
          </w:tcPr>
          <w:p w:rsidR="0086625D" w:rsidRDefault="0086625D" w:rsidP="00E447B7">
            <w:pPr>
              <w:rPr>
                <w:rFonts w:cs="Arial"/>
              </w:rPr>
            </w:pPr>
            <w:r>
              <w:rPr>
                <w:rFonts w:cs="Arial"/>
              </w:rPr>
              <w:t>Anne reported difficulties finding groups to do refreshments at North Kessock.  A meeting specific to North Kessock was proposed, and possibly one for all markets later.</w:t>
            </w:r>
          </w:p>
        </w:tc>
        <w:tc>
          <w:tcPr>
            <w:tcW w:w="1651" w:type="dxa"/>
          </w:tcPr>
          <w:p w:rsidR="0086625D" w:rsidRDefault="0086625D" w:rsidP="00E447B7">
            <w:pPr>
              <w:rPr>
                <w:rFonts w:cs="Arial"/>
                <w:b/>
              </w:rPr>
            </w:pPr>
            <w:r>
              <w:rPr>
                <w:rFonts w:cs="Arial"/>
                <w:b/>
              </w:rPr>
              <w:t>Anne, Martin</w:t>
            </w:r>
          </w:p>
        </w:tc>
      </w:tr>
      <w:tr w:rsidR="0086625D" w:rsidTr="3864F94B">
        <w:trPr>
          <w:trHeight w:val="601"/>
        </w:trPr>
        <w:tc>
          <w:tcPr>
            <w:tcW w:w="2235" w:type="dxa"/>
          </w:tcPr>
          <w:p w:rsidR="0086625D" w:rsidRDefault="0086625D" w:rsidP="00E447B7">
            <w:pPr>
              <w:rPr>
                <w:rFonts w:cs="Arial"/>
                <w:b/>
              </w:rPr>
            </w:pPr>
            <w:r>
              <w:rPr>
                <w:rFonts w:cs="Arial"/>
                <w:b/>
              </w:rPr>
              <w:t>9.Communications</w:t>
            </w:r>
          </w:p>
        </w:tc>
        <w:tc>
          <w:tcPr>
            <w:tcW w:w="6662" w:type="dxa"/>
          </w:tcPr>
          <w:p w:rsidR="0086625D" w:rsidRDefault="0086625D" w:rsidP="00E447B7">
            <w:pPr>
              <w:shd w:val="clear" w:color="auto" w:fill="FFFFFF"/>
              <w:autoSpaceDE w:val="0"/>
              <w:autoSpaceDN w:val="0"/>
              <w:adjustRightInd w:val="0"/>
              <w:rPr>
                <w:rFonts w:cs="Arial"/>
                <w:color w:val="222222"/>
              </w:rPr>
            </w:pPr>
            <w:r>
              <w:rPr>
                <w:rFonts w:cs="Arial"/>
                <w:color w:val="222222"/>
              </w:rPr>
              <w:t>Martin spoke to his paper based on the premise that TBI's communications were disconnected in comparison with those of HGFP, which employed a person for one day a week to handle all communications.  He proposed that TBI consider employing sonebody for perhaps half a day a week to co-ordinate communications and email members annually, at a likely yearly cost of £3000, for a trial period of two years.</w:t>
            </w:r>
          </w:p>
        </w:tc>
        <w:tc>
          <w:tcPr>
            <w:tcW w:w="1651" w:type="dxa"/>
          </w:tcPr>
          <w:p w:rsidR="0086625D" w:rsidRDefault="0086625D" w:rsidP="00E447B7">
            <w:pPr>
              <w:rPr>
                <w:rFonts w:cs="Arial"/>
                <w:b/>
              </w:rPr>
            </w:pPr>
            <w:r>
              <w:rPr>
                <w:rFonts w:cs="Arial"/>
                <w:b/>
              </w:rPr>
              <w:t xml:space="preserve">Agreed in principal. Martin would develop this idea for next meeting </w:t>
            </w:r>
          </w:p>
        </w:tc>
      </w:tr>
      <w:tr w:rsidR="0086625D" w:rsidTr="3864F94B">
        <w:trPr>
          <w:trHeight w:val="883"/>
        </w:trPr>
        <w:tc>
          <w:tcPr>
            <w:tcW w:w="2235" w:type="dxa"/>
          </w:tcPr>
          <w:p w:rsidR="0086625D" w:rsidRDefault="0086625D" w:rsidP="00E447B7">
            <w:pPr>
              <w:rPr>
                <w:rFonts w:cs="Arial"/>
                <w:b/>
              </w:rPr>
            </w:pPr>
            <w:r>
              <w:rPr>
                <w:rFonts w:cs="Arial"/>
                <w:b/>
              </w:rPr>
              <w:t>10. Website</w:t>
            </w:r>
          </w:p>
        </w:tc>
        <w:tc>
          <w:tcPr>
            <w:tcW w:w="6662" w:type="dxa"/>
          </w:tcPr>
          <w:p w:rsidR="0086625D" w:rsidRDefault="0086625D" w:rsidP="00C02ACF">
            <w:pPr>
              <w:rPr>
                <w:rFonts w:ascii="Times New Roman" w:hAnsi="Times New Roman"/>
              </w:rPr>
            </w:pPr>
            <w:r>
              <w:rPr>
                <w:rFonts w:cs="Arial"/>
                <w:color w:val="000000"/>
                <w:sz w:val="20"/>
                <w:szCs w:val="20"/>
              </w:rPr>
              <w:t>Peter not present as lost connection at this point so not discussed.</w:t>
            </w:r>
          </w:p>
          <w:p w:rsidR="0086625D" w:rsidRDefault="0086625D" w:rsidP="00E447B7">
            <w:pPr>
              <w:rPr>
                <w:rFonts w:cs="Arial"/>
              </w:rPr>
            </w:pPr>
          </w:p>
        </w:tc>
        <w:tc>
          <w:tcPr>
            <w:tcW w:w="1651" w:type="dxa"/>
          </w:tcPr>
          <w:p w:rsidR="0086625D" w:rsidRDefault="0086625D" w:rsidP="00E447B7">
            <w:pPr>
              <w:rPr>
                <w:rFonts w:cs="Arial"/>
                <w:b/>
              </w:rPr>
            </w:pPr>
            <w:r>
              <w:rPr>
                <w:rFonts w:cs="Arial"/>
                <w:b/>
              </w:rPr>
              <w:t>Defer to future meeting</w:t>
            </w:r>
          </w:p>
        </w:tc>
      </w:tr>
      <w:tr w:rsidR="0086625D" w:rsidTr="3864F94B">
        <w:tc>
          <w:tcPr>
            <w:tcW w:w="2235" w:type="dxa"/>
          </w:tcPr>
          <w:p w:rsidR="0086625D" w:rsidRDefault="0086625D" w:rsidP="00E447B7">
            <w:pPr>
              <w:rPr>
                <w:rFonts w:cs="Arial"/>
                <w:b/>
              </w:rPr>
            </w:pPr>
            <w:r>
              <w:rPr>
                <w:rFonts w:cs="Arial"/>
                <w:b/>
              </w:rPr>
              <w:t xml:space="preserve">11. HGFP </w:t>
            </w:r>
          </w:p>
        </w:tc>
        <w:tc>
          <w:tcPr>
            <w:tcW w:w="6662" w:type="dxa"/>
          </w:tcPr>
          <w:p w:rsidR="0086625D" w:rsidRDefault="0086625D" w:rsidP="00C02ACF">
            <w:pPr>
              <w:rPr>
                <w:rFonts w:ascii="Times New Roman" w:hAnsi="Times New Roman"/>
              </w:rPr>
            </w:pPr>
            <w:r>
              <w:rPr>
                <w:rFonts w:cs="Arial"/>
                <w:color w:val="000000"/>
                <w:sz w:val="20"/>
                <w:szCs w:val="20"/>
              </w:rPr>
              <w:t xml:space="preserve">Paper from Martin -7 people days per week in total. Lots happening. Promote ‘Feast’. Cromarty Cinema film Rooted. Master Chef celebrity event. Local restaurants getting involved. Martin to write something for next newsletter and we should keep signposting people to HGFP. </w:t>
            </w:r>
          </w:p>
          <w:p w:rsidR="0086625D" w:rsidRDefault="0086625D" w:rsidP="00E447B7">
            <w:pPr>
              <w:rPr>
                <w:rFonts w:cs="Arial"/>
              </w:rPr>
            </w:pPr>
          </w:p>
        </w:tc>
        <w:tc>
          <w:tcPr>
            <w:tcW w:w="1651" w:type="dxa"/>
          </w:tcPr>
          <w:p w:rsidR="0086625D" w:rsidRDefault="0086625D" w:rsidP="00E447B7">
            <w:pPr>
              <w:rPr>
                <w:rFonts w:cs="Arial"/>
                <w:b/>
              </w:rPr>
            </w:pPr>
            <w:r>
              <w:rPr>
                <w:rFonts w:cs="Arial"/>
                <w:b/>
              </w:rPr>
              <w:t xml:space="preserve">Martin, Anne </w:t>
            </w:r>
          </w:p>
        </w:tc>
      </w:tr>
      <w:tr w:rsidR="0086625D" w:rsidTr="00AD23A9">
        <w:trPr>
          <w:trHeight w:val="288"/>
        </w:trPr>
        <w:tc>
          <w:tcPr>
            <w:tcW w:w="2235" w:type="dxa"/>
          </w:tcPr>
          <w:p w:rsidR="0086625D" w:rsidRDefault="0086625D" w:rsidP="3864F94B">
            <w:pPr>
              <w:rPr>
                <w:rFonts w:cs="Arial"/>
                <w:b/>
                <w:bCs/>
              </w:rPr>
            </w:pPr>
            <w:r w:rsidRPr="3864F94B">
              <w:rPr>
                <w:rFonts w:cs="Arial"/>
                <w:b/>
                <w:bCs/>
              </w:rPr>
              <w:t>12. HTSI Fees</w:t>
            </w:r>
          </w:p>
        </w:tc>
        <w:tc>
          <w:tcPr>
            <w:tcW w:w="6662" w:type="dxa"/>
          </w:tcPr>
          <w:p w:rsidR="0086625D" w:rsidRDefault="0086625D" w:rsidP="00C02ACF">
            <w:pPr>
              <w:rPr>
                <w:rFonts w:ascii="Times New Roman" w:hAnsi="Times New Roman"/>
              </w:rPr>
            </w:pPr>
            <w:r>
              <w:rPr>
                <w:rFonts w:cs="Arial"/>
                <w:color w:val="000000"/>
                <w:sz w:val="20"/>
                <w:szCs w:val="20"/>
              </w:rPr>
              <w:t>Peter queried whether we should have a paid account which provides more support with job adverts etc. Decision-Basic seems OK. Stick with that.</w:t>
            </w:r>
          </w:p>
          <w:p w:rsidR="0086625D" w:rsidRDefault="0086625D" w:rsidP="00E447B7">
            <w:pPr>
              <w:rPr>
                <w:rFonts w:cs="Arial"/>
              </w:rPr>
            </w:pPr>
          </w:p>
        </w:tc>
        <w:tc>
          <w:tcPr>
            <w:tcW w:w="1651" w:type="dxa"/>
          </w:tcPr>
          <w:p w:rsidR="0086625D" w:rsidRDefault="0086625D" w:rsidP="00E447B7">
            <w:pPr>
              <w:rPr>
                <w:rFonts w:cs="Arial"/>
                <w:b/>
              </w:rPr>
            </w:pPr>
            <w:r>
              <w:rPr>
                <w:rFonts w:cs="Arial"/>
                <w:b/>
              </w:rPr>
              <w:t>Peter</w:t>
            </w:r>
          </w:p>
        </w:tc>
      </w:tr>
      <w:tr w:rsidR="0086625D" w:rsidTr="3864F94B">
        <w:tc>
          <w:tcPr>
            <w:tcW w:w="2235" w:type="dxa"/>
          </w:tcPr>
          <w:p w:rsidR="0086625D" w:rsidRDefault="0086625D" w:rsidP="3864F94B">
            <w:pPr>
              <w:rPr>
                <w:rFonts w:cs="Arial"/>
                <w:b/>
                <w:bCs/>
              </w:rPr>
            </w:pPr>
            <w:r w:rsidRPr="3864F94B">
              <w:rPr>
                <w:rFonts w:cs="Arial"/>
                <w:b/>
                <w:bCs/>
              </w:rPr>
              <w:t>13. Food and Growing</w:t>
            </w:r>
          </w:p>
        </w:tc>
        <w:tc>
          <w:tcPr>
            <w:tcW w:w="6662" w:type="dxa"/>
          </w:tcPr>
          <w:p w:rsidR="0086625D" w:rsidRDefault="0086625D" w:rsidP="00FA5CE9">
            <w:pPr>
              <w:rPr>
                <w:rFonts w:ascii="Times New Roman" w:hAnsi="Times New Roman"/>
              </w:rPr>
            </w:pPr>
            <w:r>
              <w:rPr>
                <w:rFonts w:cs="Arial"/>
                <w:color w:val="000000"/>
                <w:sz w:val="20"/>
                <w:szCs w:val="20"/>
              </w:rPr>
              <w:t xml:space="preserve">Oral update Julie Open gardens going OK. Apple pressing being thought about. </w:t>
            </w:r>
          </w:p>
          <w:p w:rsidR="0086625D" w:rsidRDefault="0086625D" w:rsidP="00FA5CE9">
            <w:pPr>
              <w:rPr>
                <w:rFonts w:cs="Arial"/>
                <w:color w:val="000000"/>
                <w:sz w:val="20"/>
                <w:szCs w:val="20"/>
              </w:rPr>
            </w:pPr>
            <w:r>
              <w:rPr>
                <w:rFonts w:cs="Arial"/>
                <w:color w:val="000000"/>
                <w:sz w:val="20"/>
                <w:szCs w:val="20"/>
              </w:rPr>
              <w:t>Anne to give date for open garden</w:t>
            </w:r>
          </w:p>
        </w:tc>
        <w:tc>
          <w:tcPr>
            <w:tcW w:w="1651" w:type="dxa"/>
          </w:tcPr>
          <w:p w:rsidR="0086625D" w:rsidRDefault="0086625D" w:rsidP="00E447B7">
            <w:pPr>
              <w:rPr>
                <w:rFonts w:cs="Arial"/>
                <w:b/>
              </w:rPr>
            </w:pPr>
            <w:r>
              <w:rPr>
                <w:rFonts w:cs="Arial"/>
                <w:b/>
              </w:rPr>
              <w:t>Julie</w:t>
            </w:r>
          </w:p>
          <w:p w:rsidR="0086625D" w:rsidRDefault="0086625D" w:rsidP="00E447B7">
            <w:pPr>
              <w:rPr>
                <w:rFonts w:cs="Arial"/>
                <w:b/>
              </w:rPr>
            </w:pPr>
          </w:p>
          <w:p w:rsidR="0086625D" w:rsidRDefault="0086625D" w:rsidP="00E447B7">
            <w:pPr>
              <w:rPr>
                <w:rFonts w:cs="Arial"/>
                <w:b/>
              </w:rPr>
            </w:pPr>
            <w:r>
              <w:rPr>
                <w:rFonts w:cs="Arial"/>
                <w:b/>
              </w:rPr>
              <w:t>Anne</w:t>
            </w:r>
          </w:p>
        </w:tc>
      </w:tr>
      <w:tr w:rsidR="0086625D" w:rsidTr="3864F94B">
        <w:tc>
          <w:tcPr>
            <w:tcW w:w="2235" w:type="dxa"/>
          </w:tcPr>
          <w:p w:rsidR="0086625D" w:rsidRDefault="0086625D" w:rsidP="3864F94B">
            <w:pPr>
              <w:rPr>
                <w:rFonts w:cs="Arial"/>
                <w:b/>
                <w:bCs/>
              </w:rPr>
            </w:pPr>
            <w:r w:rsidRPr="3864F94B">
              <w:rPr>
                <w:rFonts w:cs="Arial"/>
                <w:b/>
                <w:bCs/>
              </w:rPr>
              <w:t>14. Energy Group</w:t>
            </w:r>
          </w:p>
        </w:tc>
        <w:tc>
          <w:tcPr>
            <w:tcW w:w="6662" w:type="dxa"/>
          </w:tcPr>
          <w:p w:rsidR="0086625D" w:rsidRDefault="0086625D" w:rsidP="00FA5CE9">
            <w:pPr>
              <w:rPr>
                <w:rFonts w:ascii="Times New Roman" w:hAnsi="Times New Roman"/>
              </w:rPr>
            </w:pPr>
            <w:r>
              <w:rPr>
                <w:rFonts w:cs="Arial"/>
                <w:color w:val="000000"/>
                <w:sz w:val="20"/>
                <w:szCs w:val="20"/>
              </w:rPr>
              <w:t xml:space="preserve">Highland Community Energy Partnership- application in. Waiting to find whether grant awarded. </w:t>
            </w:r>
          </w:p>
          <w:p w:rsidR="0086625D" w:rsidRDefault="0086625D" w:rsidP="00FA5CE9">
            <w:pPr>
              <w:rPr>
                <w:rFonts w:cs="Arial"/>
                <w:color w:val="000000"/>
                <w:sz w:val="20"/>
                <w:szCs w:val="20"/>
              </w:rPr>
            </w:pPr>
          </w:p>
        </w:tc>
        <w:tc>
          <w:tcPr>
            <w:tcW w:w="1651" w:type="dxa"/>
          </w:tcPr>
          <w:p w:rsidR="0086625D" w:rsidRDefault="0086625D" w:rsidP="00E447B7">
            <w:pPr>
              <w:rPr>
                <w:rFonts w:cs="Arial"/>
                <w:b/>
              </w:rPr>
            </w:pPr>
            <w:r>
              <w:rPr>
                <w:rFonts w:cs="Arial"/>
                <w:b/>
              </w:rPr>
              <w:t>Martin</w:t>
            </w:r>
          </w:p>
        </w:tc>
      </w:tr>
      <w:tr w:rsidR="0086625D" w:rsidTr="3864F94B">
        <w:tc>
          <w:tcPr>
            <w:tcW w:w="2235" w:type="dxa"/>
          </w:tcPr>
          <w:p w:rsidR="0086625D" w:rsidRDefault="0086625D" w:rsidP="3864F94B">
            <w:pPr>
              <w:rPr>
                <w:rFonts w:cs="Arial"/>
                <w:b/>
                <w:bCs/>
              </w:rPr>
            </w:pPr>
            <w:r w:rsidRPr="3864F94B">
              <w:rPr>
                <w:rFonts w:cs="Arial"/>
                <w:b/>
                <w:bCs/>
              </w:rPr>
              <w:t>15. Avoch to Munlochy Active Travel Working Group</w:t>
            </w:r>
          </w:p>
        </w:tc>
        <w:tc>
          <w:tcPr>
            <w:tcW w:w="6662" w:type="dxa"/>
          </w:tcPr>
          <w:p w:rsidR="0086625D" w:rsidRDefault="0086625D" w:rsidP="00FA5CE9">
            <w:pPr>
              <w:rPr>
                <w:rFonts w:ascii="Times New Roman" w:hAnsi="Times New Roman"/>
              </w:rPr>
            </w:pPr>
            <w:r>
              <w:rPr>
                <w:rFonts w:cs="Arial"/>
                <w:color w:val="000000"/>
                <w:sz w:val="20"/>
                <w:szCs w:val="20"/>
              </w:rPr>
              <w:t xml:space="preserve">Email from Lizbeth. AT to circulate. All active travel projects waiting for funding decision. THC doesn’t think there will now be enough time to do any construction this financial year and is hoping for an extension. Culbokie project similarly on hold. AT to draft a letter asking what has been achieved with the Sustrans money THC received last financial year for taking the project forward. JP and AT don’t feel there has been much progress other than a few meetings and some contact with landowners. </w:t>
            </w:r>
          </w:p>
          <w:p w:rsidR="0086625D" w:rsidRDefault="0086625D" w:rsidP="00FA5CE9">
            <w:pPr>
              <w:rPr>
                <w:rFonts w:cs="Arial"/>
                <w:color w:val="000000"/>
                <w:sz w:val="20"/>
                <w:szCs w:val="20"/>
              </w:rPr>
            </w:pPr>
          </w:p>
        </w:tc>
        <w:tc>
          <w:tcPr>
            <w:tcW w:w="1651" w:type="dxa"/>
          </w:tcPr>
          <w:p w:rsidR="0086625D" w:rsidRDefault="0086625D" w:rsidP="00E447B7">
            <w:pPr>
              <w:rPr>
                <w:rFonts w:cs="Arial"/>
                <w:b/>
              </w:rPr>
            </w:pPr>
            <w:r>
              <w:rPr>
                <w:rFonts w:cs="Arial"/>
                <w:b/>
              </w:rPr>
              <w:t>Anne</w:t>
            </w:r>
          </w:p>
        </w:tc>
      </w:tr>
      <w:tr w:rsidR="0086625D" w:rsidTr="3864F94B">
        <w:tc>
          <w:tcPr>
            <w:tcW w:w="2235" w:type="dxa"/>
          </w:tcPr>
          <w:p w:rsidR="0086625D" w:rsidRDefault="0086625D" w:rsidP="00E447B7">
            <w:pPr>
              <w:rPr>
                <w:rFonts w:cs="Arial"/>
                <w:b/>
              </w:rPr>
            </w:pPr>
            <w:r>
              <w:rPr>
                <w:rFonts w:cs="Arial"/>
                <w:b/>
              </w:rPr>
              <w:t>16. Treasurer</w:t>
            </w:r>
          </w:p>
        </w:tc>
        <w:tc>
          <w:tcPr>
            <w:tcW w:w="6662" w:type="dxa"/>
          </w:tcPr>
          <w:p w:rsidR="0086625D" w:rsidRDefault="0086625D" w:rsidP="00FA5CE9">
            <w:pPr>
              <w:pStyle w:val="NormalWeb"/>
              <w:spacing w:before="0" w:beforeAutospacing="0" w:after="0" w:afterAutospacing="0"/>
            </w:pPr>
            <w:r>
              <w:rPr>
                <w:rFonts w:ascii="Arial" w:hAnsi="Arial" w:cs="Arial"/>
                <w:color w:val="000000"/>
                <w:sz w:val="20"/>
                <w:szCs w:val="20"/>
              </w:rPr>
              <w:t>(JP) £27000 including £12000 HCWP funds in current account. £33,000 in deposit account. </w:t>
            </w:r>
          </w:p>
          <w:p w:rsidR="0086625D" w:rsidRDefault="0086625D" w:rsidP="00FA5CE9">
            <w:pPr>
              <w:rPr>
                <w:rFonts w:cs="Arial"/>
                <w:color w:val="000000"/>
                <w:sz w:val="20"/>
                <w:szCs w:val="20"/>
              </w:rPr>
            </w:pPr>
          </w:p>
        </w:tc>
        <w:tc>
          <w:tcPr>
            <w:tcW w:w="1651" w:type="dxa"/>
          </w:tcPr>
          <w:p w:rsidR="0086625D" w:rsidRDefault="0086625D" w:rsidP="00E447B7">
            <w:pPr>
              <w:rPr>
                <w:rFonts w:cs="Arial"/>
                <w:b/>
              </w:rPr>
            </w:pPr>
          </w:p>
        </w:tc>
      </w:tr>
      <w:tr w:rsidR="0086625D" w:rsidTr="3864F94B">
        <w:tc>
          <w:tcPr>
            <w:tcW w:w="2235" w:type="dxa"/>
          </w:tcPr>
          <w:p w:rsidR="0086625D" w:rsidRDefault="0086625D" w:rsidP="00E447B7">
            <w:pPr>
              <w:rPr>
                <w:rFonts w:cs="Arial"/>
                <w:b/>
              </w:rPr>
            </w:pPr>
            <w:r>
              <w:rPr>
                <w:rFonts w:cs="Arial"/>
                <w:b/>
              </w:rPr>
              <w:t>17. Highlands People’s Power</w:t>
            </w:r>
          </w:p>
        </w:tc>
        <w:tc>
          <w:tcPr>
            <w:tcW w:w="6662" w:type="dxa"/>
          </w:tcPr>
          <w:p w:rsidR="0086625D" w:rsidRDefault="0086625D" w:rsidP="00FA5CE9">
            <w:pPr>
              <w:rPr>
                <w:rFonts w:ascii="Times New Roman" w:hAnsi="Times New Roman"/>
              </w:rPr>
            </w:pPr>
            <w:r>
              <w:rPr>
                <w:rFonts w:cs="Arial"/>
                <w:color w:val="000000"/>
                <w:sz w:val="20"/>
                <w:szCs w:val="20"/>
              </w:rPr>
              <w:t xml:space="preserve">(was Highland Renewable Energy Company)- Update from AT.  Now a Bencom (Community Benefit Society). See paper.  AT to have meeting tomorrow with Community Enterprise.  Possible engagement event on the Black Isle.  AT to circulate business plan.  </w:t>
            </w:r>
          </w:p>
          <w:p w:rsidR="0086625D" w:rsidRDefault="0086625D" w:rsidP="00FA5CE9">
            <w:pPr>
              <w:pStyle w:val="NormalWeb"/>
              <w:spacing w:before="0" w:beforeAutospacing="0" w:after="0" w:afterAutospacing="0"/>
              <w:rPr>
                <w:rFonts w:ascii="Arial" w:hAnsi="Arial" w:cs="Arial"/>
                <w:color w:val="000000"/>
                <w:sz w:val="20"/>
                <w:szCs w:val="20"/>
              </w:rPr>
            </w:pPr>
          </w:p>
        </w:tc>
        <w:tc>
          <w:tcPr>
            <w:tcW w:w="1651" w:type="dxa"/>
          </w:tcPr>
          <w:p w:rsidR="0086625D" w:rsidRDefault="0086625D" w:rsidP="00E447B7">
            <w:pPr>
              <w:rPr>
                <w:rFonts w:cs="Arial"/>
                <w:b/>
              </w:rPr>
            </w:pPr>
            <w:r>
              <w:rPr>
                <w:rFonts w:cs="Arial"/>
                <w:b/>
              </w:rPr>
              <w:t>Anne</w:t>
            </w:r>
          </w:p>
        </w:tc>
      </w:tr>
      <w:tr w:rsidR="0086625D" w:rsidTr="3864F94B">
        <w:tc>
          <w:tcPr>
            <w:tcW w:w="2235" w:type="dxa"/>
          </w:tcPr>
          <w:p w:rsidR="0086625D" w:rsidRDefault="0086625D" w:rsidP="00E447B7">
            <w:pPr>
              <w:rPr>
                <w:rFonts w:cs="Arial"/>
                <w:b/>
              </w:rPr>
            </w:pPr>
            <w:r>
              <w:rPr>
                <w:rFonts w:cs="Arial"/>
                <w:b/>
              </w:rPr>
              <w:t>18. Newsletter</w:t>
            </w:r>
          </w:p>
        </w:tc>
        <w:tc>
          <w:tcPr>
            <w:tcW w:w="6662" w:type="dxa"/>
          </w:tcPr>
          <w:p w:rsidR="0086625D" w:rsidRDefault="0086625D" w:rsidP="00FA5CE9">
            <w:pPr>
              <w:rPr>
                <w:rFonts w:ascii="Times New Roman" w:hAnsi="Times New Roman"/>
              </w:rPr>
            </w:pPr>
            <w:r>
              <w:rPr>
                <w:rFonts w:cs="Arial"/>
                <w:color w:val="000000"/>
                <w:sz w:val="20"/>
                <w:szCs w:val="20"/>
              </w:rPr>
              <w:t xml:space="preserve">More help needed and paid help would make a difference. </w:t>
            </w:r>
          </w:p>
          <w:p w:rsidR="0086625D" w:rsidRDefault="0086625D" w:rsidP="00FA5CE9">
            <w:pPr>
              <w:rPr>
                <w:rFonts w:cs="Arial"/>
                <w:color w:val="000000"/>
                <w:sz w:val="20"/>
                <w:szCs w:val="20"/>
              </w:rPr>
            </w:pPr>
          </w:p>
        </w:tc>
        <w:tc>
          <w:tcPr>
            <w:tcW w:w="1651" w:type="dxa"/>
          </w:tcPr>
          <w:p w:rsidR="0086625D" w:rsidRDefault="0086625D" w:rsidP="00E447B7">
            <w:pPr>
              <w:rPr>
                <w:rFonts w:cs="Arial"/>
                <w:b/>
              </w:rPr>
            </w:pPr>
          </w:p>
        </w:tc>
      </w:tr>
      <w:tr w:rsidR="0086625D" w:rsidTr="3864F94B">
        <w:tc>
          <w:tcPr>
            <w:tcW w:w="2235" w:type="dxa"/>
          </w:tcPr>
          <w:p w:rsidR="0086625D" w:rsidRDefault="0086625D" w:rsidP="00E447B7">
            <w:pPr>
              <w:rPr>
                <w:rFonts w:cs="Arial"/>
                <w:b/>
              </w:rPr>
            </w:pPr>
            <w:r>
              <w:rPr>
                <w:rFonts w:cs="Arial"/>
                <w:b/>
              </w:rPr>
              <w:t>19. Membership</w:t>
            </w:r>
          </w:p>
        </w:tc>
        <w:tc>
          <w:tcPr>
            <w:tcW w:w="6662" w:type="dxa"/>
          </w:tcPr>
          <w:p w:rsidR="0086625D" w:rsidRDefault="0086625D" w:rsidP="00FA5CE9">
            <w:pPr>
              <w:rPr>
                <w:rFonts w:ascii="Times New Roman" w:hAnsi="Times New Roman"/>
              </w:rPr>
            </w:pPr>
            <w:r>
              <w:rPr>
                <w:rFonts w:cs="Arial"/>
                <w:color w:val="000000"/>
                <w:sz w:val="20"/>
                <w:szCs w:val="20"/>
              </w:rPr>
              <w:t>Alaine had been missed off invitation, so no update.</w:t>
            </w:r>
          </w:p>
          <w:p w:rsidR="0086625D" w:rsidRDefault="0086625D" w:rsidP="00FA5CE9">
            <w:pPr>
              <w:rPr>
                <w:rFonts w:cs="Arial"/>
                <w:color w:val="000000"/>
                <w:sz w:val="20"/>
                <w:szCs w:val="20"/>
              </w:rPr>
            </w:pPr>
          </w:p>
        </w:tc>
        <w:tc>
          <w:tcPr>
            <w:tcW w:w="1651" w:type="dxa"/>
          </w:tcPr>
          <w:p w:rsidR="0086625D" w:rsidRDefault="0086625D" w:rsidP="00E447B7">
            <w:pPr>
              <w:rPr>
                <w:rFonts w:cs="Arial"/>
                <w:b/>
              </w:rPr>
            </w:pPr>
          </w:p>
        </w:tc>
      </w:tr>
      <w:tr w:rsidR="0086625D" w:rsidTr="3864F94B">
        <w:tc>
          <w:tcPr>
            <w:tcW w:w="2235" w:type="dxa"/>
          </w:tcPr>
          <w:p w:rsidR="0086625D" w:rsidRDefault="0086625D" w:rsidP="00E447B7">
            <w:pPr>
              <w:rPr>
                <w:rFonts w:cs="Arial"/>
                <w:b/>
              </w:rPr>
            </w:pPr>
            <w:r>
              <w:rPr>
                <w:rFonts w:cs="Arial"/>
                <w:b/>
              </w:rPr>
              <w:t>20. Dates of next meetings</w:t>
            </w:r>
          </w:p>
        </w:tc>
        <w:tc>
          <w:tcPr>
            <w:tcW w:w="6662" w:type="dxa"/>
          </w:tcPr>
          <w:p w:rsidR="0086625D" w:rsidRDefault="0086625D" w:rsidP="00FA5CE9">
            <w:pPr>
              <w:pStyle w:val="NormalWeb"/>
              <w:spacing w:before="0" w:beforeAutospacing="0" w:after="0" w:afterAutospacing="0"/>
            </w:pPr>
            <w:r>
              <w:rPr>
                <w:rFonts w:ascii="Arial" w:hAnsi="Arial" w:cs="Arial"/>
                <w:b/>
                <w:bCs/>
                <w:color w:val="000000"/>
                <w:sz w:val="20"/>
                <w:szCs w:val="20"/>
              </w:rPr>
              <w:t>5th August BIB ?4pm Anne to check with Rose</w:t>
            </w:r>
          </w:p>
          <w:p w:rsidR="0086625D" w:rsidRDefault="0086625D" w:rsidP="00FA5CE9"/>
          <w:p w:rsidR="0086625D" w:rsidRDefault="0086625D" w:rsidP="00FA5CE9">
            <w:pPr>
              <w:pStyle w:val="NormalWeb"/>
              <w:spacing w:before="0" w:beforeAutospacing="0" w:after="0" w:afterAutospacing="0"/>
            </w:pPr>
            <w:r>
              <w:rPr>
                <w:rFonts w:ascii="Arial" w:hAnsi="Arial" w:cs="Arial"/>
                <w:b/>
                <w:bCs/>
                <w:color w:val="000000"/>
                <w:sz w:val="20"/>
                <w:szCs w:val="20"/>
              </w:rPr>
              <w:t>28th August ?6pm Pot luck 7.30 meeting including prospective trustees ?Anne’s house to check with Rose. Agenda to be kept short. May need the next meeting to be earlier if can’t cover all the business. </w:t>
            </w:r>
          </w:p>
          <w:p w:rsidR="0086625D" w:rsidRDefault="0086625D" w:rsidP="00FA5CE9"/>
          <w:p w:rsidR="0086625D" w:rsidRDefault="0086625D" w:rsidP="00FA5CE9">
            <w:pPr>
              <w:pStyle w:val="NormalWeb"/>
              <w:spacing w:before="0" w:beforeAutospacing="0" w:after="0" w:afterAutospacing="0"/>
            </w:pPr>
            <w:r>
              <w:rPr>
                <w:rFonts w:ascii="Arial" w:hAnsi="Arial" w:cs="Arial"/>
                <w:b/>
                <w:bCs/>
                <w:color w:val="000000"/>
                <w:sz w:val="20"/>
                <w:szCs w:val="20"/>
              </w:rPr>
              <w:t>9th October. </w:t>
            </w:r>
          </w:p>
          <w:p w:rsidR="0086625D" w:rsidRDefault="0086625D" w:rsidP="00FA5CE9"/>
          <w:p w:rsidR="0086625D" w:rsidRDefault="0086625D" w:rsidP="00FA5CE9">
            <w:pPr>
              <w:pStyle w:val="NormalWeb"/>
              <w:spacing w:before="0" w:beforeAutospacing="0" w:after="0" w:afterAutospacing="0"/>
            </w:pPr>
            <w:r>
              <w:rPr>
                <w:rFonts w:ascii="Arial" w:hAnsi="Arial" w:cs="Arial"/>
                <w:b/>
                <w:bCs/>
                <w:color w:val="000000"/>
                <w:sz w:val="20"/>
                <w:szCs w:val="20"/>
              </w:rPr>
              <w:t xml:space="preserve">AGM Admin group to think of possible venues and timing ready for next meeting. </w:t>
            </w:r>
          </w:p>
          <w:p w:rsidR="0086625D" w:rsidRDefault="0086625D" w:rsidP="00FA5CE9">
            <w:pPr>
              <w:rPr>
                <w:rFonts w:cs="Arial"/>
                <w:color w:val="000000"/>
                <w:sz w:val="20"/>
                <w:szCs w:val="20"/>
              </w:rPr>
            </w:pPr>
            <w:bookmarkStart w:id="0" w:name="_GoBack"/>
            <w:bookmarkEnd w:id="0"/>
          </w:p>
        </w:tc>
        <w:tc>
          <w:tcPr>
            <w:tcW w:w="1651" w:type="dxa"/>
          </w:tcPr>
          <w:p w:rsidR="0086625D" w:rsidRDefault="0086625D" w:rsidP="00E447B7">
            <w:pPr>
              <w:rPr>
                <w:rFonts w:cs="Arial"/>
                <w:b/>
              </w:rPr>
            </w:pPr>
            <w:r>
              <w:rPr>
                <w:rFonts w:cs="Arial"/>
                <w:b/>
              </w:rPr>
              <w:t>Anne</w:t>
            </w:r>
          </w:p>
        </w:tc>
      </w:tr>
    </w:tbl>
    <w:p w:rsidR="0086625D" w:rsidRDefault="0086625D" w:rsidP="00E447B7"/>
    <w:p w:rsidR="0086625D" w:rsidRDefault="0086625D" w:rsidP="00E447B7"/>
    <w:p w:rsidR="0086625D" w:rsidRDefault="0086625D" w:rsidP="00E447B7">
      <w:r>
        <w:t>PM  30-07-24  (to item 9)</w:t>
      </w:r>
    </w:p>
    <w:p w:rsidR="0086625D" w:rsidRDefault="0086625D" w:rsidP="00E447B7">
      <w:r>
        <w:t>AT   26-08-24  (completed)</w:t>
      </w:r>
    </w:p>
    <w:p w:rsidR="0086625D" w:rsidRPr="00E447B7" w:rsidRDefault="0086625D" w:rsidP="00E447B7"/>
    <w:sectPr w:rsidR="0086625D" w:rsidRPr="00E447B7" w:rsidSect="00EB7ABD">
      <w:pgSz w:w="11906" w:h="16838"/>
      <w:pgMar w:top="562" w:right="562" w:bottom="288" w:left="56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stylePaneFormatFilter w:val="3F01"/>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7B7"/>
    <w:rsid w:val="000C04DC"/>
    <w:rsid w:val="002A27E6"/>
    <w:rsid w:val="002C53C1"/>
    <w:rsid w:val="00386C2F"/>
    <w:rsid w:val="00393596"/>
    <w:rsid w:val="003D726A"/>
    <w:rsid w:val="00411EF6"/>
    <w:rsid w:val="00451C57"/>
    <w:rsid w:val="004D1078"/>
    <w:rsid w:val="00596D71"/>
    <w:rsid w:val="005B0E79"/>
    <w:rsid w:val="005E61BD"/>
    <w:rsid w:val="00640D16"/>
    <w:rsid w:val="006A1B13"/>
    <w:rsid w:val="006A7CCA"/>
    <w:rsid w:val="00736D87"/>
    <w:rsid w:val="007509C1"/>
    <w:rsid w:val="0086625D"/>
    <w:rsid w:val="008F37A0"/>
    <w:rsid w:val="009004B7"/>
    <w:rsid w:val="0090395A"/>
    <w:rsid w:val="00AD0FB6"/>
    <w:rsid w:val="00AD23A9"/>
    <w:rsid w:val="00C02ACF"/>
    <w:rsid w:val="00D61F0D"/>
    <w:rsid w:val="00E12CB8"/>
    <w:rsid w:val="00E447B7"/>
    <w:rsid w:val="00EB7ABD"/>
    <w:rsid w:val="00EE49A2"/>
    <w:rsid w:val="00F11152"/>
    <w:rsid w:val="00FA5CE9"/>
    <w:rsid w:val="00FB3110"/>
    <w:rsid w:val="3864F94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B7"/>
    <w:rPr>
      <w:rFonts w:ascii="Arial" w:hAnsi="Arial"/>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0C04DC"/>
    <w:rPr>
      <w:rFonts w:ascii="Arial" w:hAnsi="Arial" w:cs="Arial"/>
    </w:rPr>
  </w:style>
  <w:style w:type="paragraph" w:styleId="BalloonText">
    <w:name w:val="Balloon Text"/>
    <w:basedOn w:val="Normal"/>
    <w:link w:val="BalloonTextChar"/>
    <w:uiPriority w:val="99"/>
    <w:semiHidden/>
    <w:rsid w:val="000C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C2F"/>
    <w:rPr>
      <w:rFonts w:cs="Times New Roman"/>
      <w:sz w:val="2"/>
      <w:lang w:eastAsia="en-US"/>
    </w:rPr>
  </w:style>
  <w:style w:type="character" w:styleId="Hyperlink">
    <w:name w:val="Hyperlink"/>
    <w:basedOn w:val="DefaultParagraphFont"/>
    <w:uiPriority w:val="99"/>
    <w:semiHidden/>
    <w:rsid w:val="00C02ACF"/>
    <w:rPr>
      <w:rFonts w:cs="Times New Roman"/>
      <w:color w:val="0000FF"/>
      <w:u w:val="single"/>
    </w:rPr>
  </w:style>
  <w:style w:type="paragraph" w:styleId="NormalWeb">
    <w:name w:val="Normal (Web)"/>
    <w:basedOn w:val="Normal"/>
    <w:uiPriority w:val="99"/>
    <w:rsid w:val="00FA5CE9"/>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01951006">
      <w:marLeft w:val="0"/>
      <w:marRight w:val="0"/>
      <w:marTop w:val="0"/>
      <w:marBottom w:val="0"/>
      <w:divBdr>
        <w:top w:val="none" w:sz="0" w:space="0" w:color="auto"/>
        <w:left w:val="none" w:sz="0" w:space="0" w:color="auto"/>
        <w:bottom w:val="none" w:sz="0" w:space="0" w:color="auto"/>
        <w:right w:val="none" w:sz="0" w:space="0" w:color="auto"/>
      </w:divBdr>
    </w:div>
    <w:div w:id="401951007">
      <w:marLeft w:val="0"/>
      <w:marRight w:val="0"/>
      <w:marTop w:val="0"/>
      <w:marBottom w:val="0"/>
      <w:divBdr>
        <w:top w:val="none" w:sz="0" w:space="0" w:color="auto"/>
        <w:left w:val="none" w:sz="0" w:space="0" w:color="auto"/>
        <w:bottom w:val="none" w:sz="0" w:space="0" w:color="auto"/>
        <w:right w:val="none" w:sz="0" w:space="0" w:color="auto"/>
      </w:divBdr>
    </w:div>
    <w:div w:id="401951008">
      <w:marLeft w:val="0"/>
      <w:marRight w:val="0"/>
      <w:marTop w:val="0"/>
      <w:marBottom w:val="0"/>
      <w:divBdr>
        <w:top w:val="none" w:sz="0" w:space="0" w:color="auto"/>
        <w:left w:val="none" w:sz="0" w:space="0" w:color="auto"/>
        <w:bottom w:val="none" w:sz="0" w:space="0" w:color="auto"/>
        <w:right w:val="none" w:sz="0" w:space="0" w:color="auto"/>
      </w:divBdr>
    </w:div>
    <w:div w:id="401951009">
      <w:marLeft w:val="0"/>
      <w:marRight w:val="0"/>
      <w:marTop w:val="0"/>
      <w:marBottom w:val="0"/>
      <w:divBdr>
        <w:top w:val="none" w:sz="0" w:space="0" w:color="auto"/>
        <w:left w:val="none" w:sz="0" w:space="0" w:color="auto"/>
        <w:bottom w:val="none" w:sz="0" w:space="0" w:color="auto"/>
        <w:right w:val="none" w:sz="0" w:space="0" w:color="auto"/>
      </w:divBdr>
    </w:div>
    <w:div w:id="401951010">
      <w:marLeft w:val="0"/>
      <w:marRight w:val="0"/>
      <w:marTop w:val="0"/>
      <w:marBottom w:val="0"/>
      <w:divBdr>
        <w:top w:val="none" w:sz="0" w:space="0" w:color="auto"/>
        <w:left w:val="none" w:sz="0" w:space="0" w:color="auto"/>
        <w:bottom w:val="none" w:sz="0" w:space="0" w:color="auto"/>
        <w:right w:val="none" w:sz="0" w:space="0" w:color="auto"/>
      </w:divBdr>
    </w:div>
    <w:div w:id="401951011">
      <w:marLeft w:val="0"/>
      <w:marRight w:val="0"/>
      <w:marTop w:val="0"/>
      <w:marBottom w:val="0"/>
      <w:divBdr>
        <w:top w:val="none" w:sz="0" w:space="0" w:color="auto"/>
        <w:left w:val="none" w:sz="0" w:space="0" w:color="auto"/>
        <w:bottom w:val="none" w:sz="0" w:space="0" w:color="auto"/>
        <w:right w:val="none" w:sz="0" w:space="0" w:color="auto"/>
      </w:divBdr>
    </w:div>
    <w:div w:id="401951012">
      <w:marLeft w:val="0"/>
      <w:marRight w:val="0"/>
      <w:marTop w:val="0"/>
      <w:marBottom w:val="0"/>
      <w:divBdr>
        <w:top w:val="none" w:sz="0" w:space="0" w:color="auto"/>
        <w:left w:val="none" w:sz="0" w:space="0" w:color="auto"/>
        <w:bottom w:val="none" w:sz="0" w:space="0" w:color="auto"/>
        <w:right w:val="none" w:sz="0" w:space="0" w:color="auto"/>
      </w:divBdr>
    </w:div>
    <w:div w:id="401951013">
      <w:marLeft w:val="0"/>
      <w:marRight w:val="0"/>
      <w:marTop w:val="0"/>
      <w:marBottom w:val="0"/>
      <w:divBdr>
        <w:top w:val="none" w:sz="0" w:space="0" w:color="auto"/>
        <w:left w:val="none" w:sz="0" w:space="0" w:color="auto"/>
        <w:bottom w:val="none" w:sz="0" w:space="0" w:color="auto"/>
        <w:right w:val="none" w:sz="0" w:space="0" w:color="auto"/>
      </w:divBdr>
    </w:div>
    <w:div w:id="401951014">
      <w:marLeft w:val="0"/>
      <w:marRight w:val="0"/>
      <w:marTop w:val="0"/>
      <w:marBottom w:val="0"/>
      <w:divBdr>
        <w:top w:val="none" w:sz="0" w:space="0" w:color="auto"/>
        <w:left w:val="none" w:sz="0" w:space="0" w:color="auto"/>
        <w:bottom w:val="none" w:sz="0" w:space="0" w:color="auto"/>
        <w:right w:val="none" w:sz="0" w:space="0" w:color="auto"/>
      </w:divBdr>
    </w:div>
    <w:div w:id="401951015">
      <w:marLeft w:val="0"/>
      <w:marRight w:val="0"/>
      <w:marTop w:val="0"/>
      <w:marBottom w:val="0"/>
      <w:divBdr>
        <w:top w:val="none" w:sz="0" w:space="0" w:color="auto"/>
        <w:left w:val="none" w:sz="0" w:space="0" w:color="auto"/>
        <w:bottom w:val="none" w:sz="0" w:space="0" w:color="auto"/>
        <w:right w:val="none" w:sz="0" w:space="0" w:color="auto"/>
      </w:divBdr>
    </w:div>
    <w:div w:id="401951016">
      <w:marLeft w:val="0"/>
      <w:marRight w:val="0"/>
      <w:marTop w:val="0"/>
      <w:marBottom w:val="0"/>
      <w:divBdr>
        <w:top w:val="none" w:sz="0" w:space="0" w:color="auto"/>
        <w:left w:val="none" w:sz="0" w:space="0" w:color="auto"/>
        <w:bottom w:val="none" w:sz="0" w:space="0" w:color="auto"/>
        <w:right w:val="none" w:sz="0" w:space="0" w:color="auto"/>
      </w:divBdr>
    </w:div>
    <w:div w:id="401951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neral%20TBI\TBI%20organisation%20and%20documents\TBI%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TBI minutes template.dot</Template>
  <TotalTime>23</TotalTime>
  <Pages>3</Pages>
  <Words>987</Words>
  <Characters>5627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Admin</dc:creator>
  <cp:keywords/>
  <dc:description/>
  <cp:lastModifiedBy>Admin</cp:lastModifiedBy>
  <cp:revision>3</cp:revision>
  <dcterms:created xsi:type="dcterms:W3CDTF">2024-08-26T09:38:00Z</dcterms:created>
  <dcterms:modified xsi:type="dcterms:W3CDTF">2024-08-26T09:57:00Z</dcterms:modified>
</cp:coreProperties>
</file>